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572" w:rsidRDefault="006D3572" w:rsidP="007B1143">
      <w:pPr>
        <w:autoSpaceDE w:val="0"/>
        <w:autoSpaceDN w:val="0"/>
        <w:adjustRightInd w:val="0"/>
        <w:spacing w:after="0" w:line="240" w:lineRule="auto"/>
        <w:jc w:val="center"/>
        <w:rPr>
          <w:rFonts w:ascii="Cambria" w:hAnsi="Cambria" w:cs="Effra-Bold"/>
          <w:b/>
          <w:bCs/>
          <w:sz w:val="28"/>
          <w:szCs w:val="19"/>
        </w:rPr>
      </w:pPr>
    </w:p>
    <w:p w:rsidR="007B1143" w:rsidRPr="007B1143" w:rsidRDefault="007B1143" w:rsidP="007B1143">
      <w:pPr>
        <w:autoSpaceDE w:val="0"/>
        <w:autoSpaceDN w:val="0"/>
        <w:adjustRightInd w:val="0"/>
        <w:spacing w:after="0" w:line="240" w:lineRule="auto"/>
        <w:jc w:val="center"/>
        <w:rPr>
          <w:rFonts w:ascii="Cambria" w:hAnsi="Cambria" w:cs="Effra-Bold"/>
          <w:b/>
          <w:bCs/>
          <w:sz w:val="28"/>
          <w:szCs w:val="19"/>
        </w:rPr>
      </w:pPr>
      <w:r w:rsidRPr="007B1143">
        <w:rPr>
          <w:rFonts w:ascii="Cambria" w:hAnsi="Cambria" w:cs="Effra-Bold"/>
          <w:b/>
          <w:bCs/>
          <w:sz w:val="28"/>
          <w:szCs w:val="19"/>
        </w:rPr>
        <w:t xml:space="preserve">CHECKLIST: WHAT YOUR </w:t>
      </w:r>
      <w:bookmarkStart w:id="0" w:name="_GoBack"/>
      <w:bookmarkEnd w:id="0"/>
      <w:r w:rsidRPr="007B1143">
        <w:rPr>
          <w:rFonts w:ascii="Cambria" w:hAnsi="Cambria" w:cs="Effra-Bold"/>
          <w:b/>
          <w:bCs/>
          <w:sz w:val="28"/>
          <w:szCs w:val="19"/>
        </w:rPr>
        <w:t>BULLYING POLICY SHOULD</w:t>
      </w:r>
    </w:p>
    <w:p w:rsidR="007B1143" w:rsidRPr="007B1143" w:rsidRDefault="007B1143" w:rsidP="007B1143">
      <w:pPr>
        <w:autoSpaceDE w:val="0"/>
        <w:autoSpaceDN w:val="0"/>
        <w:adjustRightInd w:val="0"/>
        <w:spacing w:after="0" w:line="240" w:lineRule="auto"/>
        <w:jc w:val="center"/>
        <w:rPr>
          <w:rFonts w:ascii="Cambria" w:hAnsi="Cambria" w:cs="Effra-Bold"/>
          <w:b/>
          <w:bCs/>
          <w:sz w:val="28"/>
          <w:szCs w:val="19"/>
        </w:rPr>
      </w:pPr>
      <w:r w:rsidRPr="007B1143">
        <w:rPr>
          <w:rFonts w:ascii="Cambria" w:hAnsi="Cambria" w:cs="Effra-Bold"/>
          <w:b/>
          <w:bCs/>
          <w:sz w:val="28"/>
          <w:szCs w:val="19"/>
        </w:rPr>
        <w:t>INCLUDE</w:t>
      </w:r>
    </w:p>
    <w:p w:rsidR="007B1143" w:rsidRPr="007B1143" w:rsidRDefault="007B1143" w:rsidP="007B1143">
      <w:pPr>
        <w:autoSpaceDE w:val="0"/>
        <w:autoSpaceDN w:val="0"/>
        <w:adjustRightInd w:val="0"/>
        <w:spacing w:after="0" w:line="240" w:lineRule="auto"/>
        <w:rPr>
          <w:rFonts w:cs="Effra-Light"/>
          <w:szCs w:val="19"/>
        </w:rPr>
      </w:pPr>
    </w:p>
    <w:p w:rsidR="007B1143" w:rsidRPr="007B1143" w:rsidRDefault="007B1143" w:rsidP="007B1143">
      <w:pPr>
        <w:autoSpaceDE w:val="0"/>
        <w:autoSpaceDN w:val="0"/>
        <w:adjustRightInd w:val="0"/>
        <w:spacing w:after="0" w:line="240" w:lineRule="auto"/>
        <w:rPr>
          <w:rFonts w:cs="Effra-Light"/>
          <w:szCs w:val="19"/>
        </w:rPr>
      </w:pPr>
      <w:r w:rsidRPr="007B1143">
        <w:rPr>
          <w:rFonts w:cs="Effra-Light"/>
          <w:szCs w:val="19"/>
        </w:rPr>
        <w:t>Your workplace bullying policy should:</w:t>
      </w:r>
    </w:p>
    <w:p w:rsidR="007B1143" w:rsidRPr="007B1143" w:rsidRDefault="007B1143" w:rsidP="007B1143">
      <w:pPr>
        <w:autoSpaceDE w:val="0"/>
        <w:autoSpaceDN w:val="0"/>
        <w:adjustRightInd w:val="0"/>
        <w:spacing w:after="0" w:line="240" w:lineRule="auto"/>
        <w:rPr>
          <w:rFonts w:cs="Effra-Light"/>
          <w:szCs w:val="19"/>
        </w:rPr>
      </w:pPr>
    </w:p>
    <w:p w:rsidR="007B1143" w:rsidRPr="007B1143" w:rsidRDefault="00593B7F" w:rsidP="007B1143">
      <w:pPr>
        <w:autoSpaceDE w:val="0"/>
        <w:autoSpaceDN w:val="0"/>
        <w:adjustRightInd w:val="0"/>
        <w:spacing w:after="0" w:line="240" w:lineRule="auto"/>
        <w:rPr>
          <w:rFonts w:cs="Effra-Light"/>
          <w:szCs w:val="19"/>
        </w:rPr>
      </w:pPr>
      <w:r w:rsidRPr="009C23C2">
        <w:rPr>
          <w:rFonts w:ascii="MS Gothic" w:eastAsia="MS Gothic" w:hAnsi="MS Gothic" w:cs="MS Gothic" w:hint="eastAsia"/>
          <w:sz w:val="32"/>
        </w:rPr>
        <w:t>❏</w:t>
      </w:r>
      <w:r>
        <w:rPr>
          <w:rFonts w:ascii="MS Gothic" w:eastAsia="MS Gothic" w:hAnsi="MS Gothic" w:cs="MS Gothic"/>
          <w:sz w:val="32"/>
        </w:rPr>
        <w:tab/>
      </w:r>
      <w:r w:rsidR="007B1143" w:rsidRPr="007B1143">
        <w:rPr>
          <w:rFonts w:cs="Effra-Light"/>
          <w:szCs w:val="19"/>
        </w:rPr>
        <w:t>Define bullying and provide examples of bullying behaviour.</w:t>
      </w:r>
    </w:p>
    <w:p w:rsidR="007B1143" w:rsidRPr="007B1143" w:rsidRDefault="007B1143" w:rsidP="007B1143">
      <w:pPr>
        <w:autoSpaceDE w:val="0"/>
        <w:autoSpaceDN w:val="0"/>
        <w:adjustRightInd w:val="0"/>
        <w:spacing w:after="0" w:line="240" w:lineRule="auto"/>
        <w:rPr>
          <w:rFonts w:cs="Effra-Light"/>
          <w:szCs w:val="19"/>
        </w:rPr>
      </w:pPr>
    </w:p>
    <w:p w:rsidR="007B1143" w:rsidRPr="007B1143" w:rsidRDefault="007B1143" w:rsidP="007B1143">
      <w:pPr>
        <w:autoSpaceDE w:val="0"/>
        <w:autoSpaceDN w:val="0"/>
        <w:adjustRightInd w:val="0"/>
        <w:spacing w:after="0" w:line="240" w:lineRule="auto"/>
        <w:rPr>
          <w:rFonts w:cs="Effra-Light"/>
          <w:szCs w:val="19"/>
        </w:rPr>
      </w:pPr>
      <w:r w:rsidRPr="009C23C2">
        <w:rPr>
          <w:rFonts w:ascii="MS Gothic" w:eastAsia="MS Gothic" w:hAnsi="MS Gothic" w:cs="MS Gothic" w:hint="eastAsia"/>
          <w:sz w:val="32"/>
        </w:rPr>
        <w:t>❏</w:t>
      </w:r>
      <w:r w:rsidRPr="00A61E3C">
        <w:rPr>
          <w:rFonts w:eastAsia="ZapfDingbatsITC" w:cs="ZapfDingbatsITC"/>
          <w:szCs w:val="18"/>
        </w:rPr>
        <w:t xml:space="preserve"> </w:t>
      </w:r>
      <w:r w:rsidRPr="007B1143">
        <w:rPr>
          <w:rFonts w:cs="Effra-Light"/>
          <w:szCs w:val="19"/>
        </w:rPr>
        <w:t xml:space="preserve"> </w:t>
      </w:r>
      <w:r>
        <w:rPr>
          <w:rFonts w:cs="Effra-Light"/>
          <w:szCs w:val="19"/>
        </w:rPr>
        <w:tab/>
      </w:r>
      <w:proofErr w:type="gramStart"/>
      <w:r w:rsidRPr="007B1143">
        <w:rPr>
          <w:rFonts w:cs="Effra-Light"/>
          <w:szCs w:val="19"/>
        </w:rPr>
        <w:t>Clearly</w:t>
      </w:r>
      <w:proofErr w:type="gramEnd"/>
      <w:r w:rsidRPr="007B1143">
        <w:rPr>
          <w:rFonts w:cs="Effra-Light"/>
          <w:szCs w:val="19"/>
        </w:rPr>
        <w:t xml:space="preserve"> state, with examples, that reasonable management action is not bullying.</w:t>
      </w:r>
    </w:p>
    <w:p w:rsidR="007B1143" w:rsidRPr="007B1143" w:rsidRDefault="007B1143" w:rsidP="007B1143">
      <w:pPr>
        <w:autoSpaceDE w:val="0"/>
        <w:autoSpaceDN w:val="0"/>
        <w:adjustRightInd w:val="0"/>
        <w:spacing w:after="0" w:line="240" w:lineRule="auto"/>
        <w:rPr>
          <w:rFonts w:cs="Effra-Light"/>
          <w:szCs w:val="19"/>
        </w:rPr>
      </w:pPr>
    </w:p>
    <w:p w:rsidR="007B1143" w:rsidRPr="007B1143" w:rsidRDefault="007B1143" w:rsidP="007B1143">
      <w:pPr>
        <w:autoSpaceDE w:val="0"/>
        <w:autoSpaceDN w:val="0"/>
        <w:adjustRightInd w:val="0"/>
        <w:spacing w:after="0" w:line="240" w:lineRule="auto"/>
        <w:rPr>
          <w:rFonts w:cs="Effra-Light"/>
          <w:szCs w:val="19"/>
        </w:rPr>
      </w:pPr>
      <w:r w:rsidRPr="009C23C2">
        <w:rPr>
          <w:rFonts w:ascii="MS Gothic" w:eastAsia="MS Gothic" w:hAnsi="MS Gothic" w:cs="MS Gothic" w:hint="eastAsia"/>
          <w:sz w:val="32"/>
        </w:rPr>
        <w:t>❏</w:t>
      </w:r>
      <w:r w:rsidRPr="00A61E3C">
        <w:rPr>
          <w:rFonts w:eastAsia="ZapfDingbatsITC" w:cs="ZapfDingbatsITC"/>
          <w:szCs w:val="18"/>
        </w:rPr>
        <w:t xml:space="preserve"> </w:t>
      </w:r>
      <w:r>
        <w:rPr>
          <w:rFonts w:eastAsia="ZapfDingbatsITC" w:cs="ZapfDingbatsITC"/>
          <w:szCs w:val="18"/>
        </w:rPr>
        <w:tab/>
      </w:r>
      <w:r w:rsidRPr="007B1143">
        <w:rPr>
          <w:rFonts w:cs="Effra-Light"/>
          <w:szCs w:val="19"/>
        </w:rPr>
        <w:t>State your commitment to preventing bullying.</w:t>
      </w:r>
    </w:p>
    <w:p w:rsidR="007B1143" w:rsidRPr="007B1143" w:rsidRDefault="007B1143" w:rsidP="007B1143">
      <w:pPr>
        <w:autoSpaceDE w:val="0"/>
        <w:autoSpaceDN w:val="0"/>
        <w:adjustRightInd w:val="0"/>
        <w:spacing w:after="0" w:line="240" w:lineRule="auto"/>
        <w:rPr>
          <w:rFonts w:cs="Effra-Light"/>
          <w:szCs w:val="19"/>
        </w:rPr>
      </w:pPr>
    </w:p>
    <w:p w:rsidR="007B1143" w:rsidRPr="007B1143" w:rsidRDefault="007B1143" w:rsidP="007B1143">
      <w:pPr>
        <w:autoSpaceDE w:val="0"/>
        <w:autoSpaceDN w:val="0"/>
        <w:adjustRightInd w:val="0"/>
        <w:spacing w:after="0" w:line="240" w:lineRule="auto"/>
        <w:rPr>
          <w:rFonts w:cs="Effra-Light"/>
          <w:szCs w:val="19"/>
        </w:rPr>
      </w:pPr>
      <w:r w:rsidRPr="009C23C2">
        <w:rPr>
          <w:rFonts w:ascii="MS Gothic" w:eastAsia="MS Gothic" w:hAnsi="MS Gothic" w:cs="MS Gothic" w:hint="eastAsia"/>
          <w:sz w:val="32"/>
        </w:rPr>
        <w:t>❏</w:t>
      </w:r>
      <w:r w:rsidRPr="00A61E3C">
        <w:rPr>
          <w:rFonts w:eastAsia="ZapfDingbatsITC" w:cs="ZapfDingbatsITC"/>
          <w:szCs w:val="18"/>
        </w:rPr>
        <w:t xml:space="preserve"> </w:t>
      </w:r>
      <w:r>
        <w:rPr>
          <w:rFonts w:eastAsia="ZapfDingbatsITC" w:cs="ZapfDingbatsITC"/>
          <w:szCs w:val="18"/>
        </w:rPr>
        <w:tab/>
      </w:r>
      <w:proofErr w:type="gramStart"/>
      <w:r w:rsidRPr="007B1143">
        <w:rPr>
          <w:rFonts w:cs="Effra-Light"/>
          <w:szCs w:val="19"/>
        </w:rPr>
        <w:t>Set</w:t>
      </w:r>
      <w:proofErr w:type="gramEnd"/>
      <w:r w:rsidRPr="007B1143">
        <w:rPr>
          <w:rFonts w:cs="Effra-Light"/>
          <w:szCs w:val="19"/>
        </w:rPr>
        <w:t xml:space="preserve"> out the standards of appropriate behaviour.</w:t>
      </w:r>
    </w:p>
    <w:p w:rsidR="007B1143" w:rsidRPr="007B1143" w:rsidRDefault="007B1143" w:rsidP="007B1143">
      <w:pPr>
        <w:autoSpaceDE w:val="0"/>
        <w:autoSpaceDN w:val="0"/>
        <w:adjustRightInd w:val="0"/>
        <w:spacing w:after="0" w:line="240" w:lineRule="auto"/>
        <w:rPr>
          <w:rFonts w:cs="Effra-Light"/>
          <w:szCs w:val="19"/>
        </w:rPr>
      </w:pPr>
    </w:p>
    <w:p w:rsidR="007B1143" w:rsidRPr="007B1143" w:rsidRDefault="007B1143" w:rsidP="007B1143">
      <w:pPr>
        <w:autoSpaceDE w:val="0"/>
        <w:autoSpaceDN w:val="0"/>
        <w:adjustRightInd w:val="0"/>
        <w:spacing w:after="0" w:line="240" w:lineRule="auto"/>
        <w:rPr>
          <w:rFonts w:cs="Effra-Light"/>
          <w:szCs w:val="19"/>
        </w:rPr>
      </w:pPr>
      <w:r w:rsidRPr="009C23C2">
        <w:rPr>
          <w:rFonts w:ascii="MS Gothic" w:eastAsia="MS Gothic" w:hAnsi="MS Gothic" w:cs="MS Gothic" w:hint="eastAsia"/>
          <w:sz w:val="32"/>
        </w:rPr>
        <w:t>❏</w:t>
      </w:r>
      <w:r w:rsidRPr="00A61E3C">
        <w:rPr>
          <w:rFonts w:eastAsia="ZapfDingbatsITC" w:cs="ZapfDingbatsITC"/>
          <w:szCs w:val="18"/>
        </w:rPr>
        <w:t xml:space="preserve"> </w:t>
      </w:r>
      <w:r>
        <w:rPr>
          <w:rFonts w:eastAsia="ZapfDingbatsITC" w:cs="ZapfDingbatsITC"/>
          <w:szCs w:val="18"/>
        </w:rPr>
        <w:tab/>
      </w:r>
      <w:r w:rsidRPr="007B1143">
        <w:rPr>
          <w:rFonts w:cs="Effra-Light"/>
          <w:szCs w:val="19"/>
        </w:rPr>
        <w:t>Describe a process to encourage reporting, including contact points.</w:t>
      </w:r>
    </w:p>
    <w:p w:rsidR="007B1143" w:rsidRPr="007B1143" w:rsidRDefault="007B1143" w:rsidP="007B1143">
      <w:pPr>
        <w:autoSpaceDE w:val="0"/>
        <w:autoSpaceDN w:val="0"/>
        <w:adjustRightInd w:val="0"/>
        <w:spacing w:after="0" w:line="240" w:lineRule="auto"/>
        <w:rPr>
          <w:rFonts w:cs="Effra-Light"/>
          <w:szCs w:val="19"/>
        </w:rPr>
      </w:pPr>
    </w:p>
    <w:p w:rsidR="00154D9E" w:rsidRPr="007B1143" w:rsidRDefault="007B1143" w:rsidP="007B1143">
      <w:pPr>
        <w:rPr>
          <w:rFonts w:cs="Effra-Light"/>
          <w:szCs w:val="19"/>
        </w:rPr>
      </w:pPr>
      <w:r w:rsidRPr="009C23C2">
        <w:rPr>
          <w:rFonts w:ascii="MS Gothic" w:eastAsia="MS Gothic" w:hAnsi="MS Gothic" w:cs="MS Gothic" w:hint="eastAsia"/>
          <w:sz w:val="32"/>
        </w:rPr>
        <w:t>❏</w:t>
      </w:r>
      <w:r w:rsidRPr="00A61E3C">
        <w:rPr>
          <w:rFonts w:eastAsia="ZapfDingbatsITC" w:cs="ZapfDingbatsITC"/>
          <w:szCs w:val="18"/>
        </w:rPr>
        <w:t xml:space="preserve"> </w:t>
      </w:r>
      <w:r>
        <w:rPr>
          <w:rFonts w:eastAsia="ZapfDingbatsITC" w:cs="ZapfDingbatsITC"/>
          <w:szCs w:val="18"/>
        </w:rPr>
        <w:tab/>
      </w:r>
      <w:r w:rsidRPr="007B1143">
        <w:rPr>
          <w:rFonts w:cs="Effra-Light"/>
          <w:szCs w:val="19"/>
        </w:rPr>
        <w:t>Outline the consequences for not complying with the policy.</w:t>
      </w:r>
    </w:p>
    <w:p w:rsidR="007B1143" w:rsidRPr="007B1143" w:rsidRDefault="007B1143" w:rsidP="007B1143">
      <w:pPr>
        <w:autoSpaceDE w:val="0"/>
        <w:autoSpaceDN w:val="0"/>
        <w:adjustRightInd w:val="0"/>
        <w:spacing w:after="0" w:line="240" w:lineRule="auto"/>
        <w:rPr>
          <w:rFonts w:eastAsia="ZapfDingbatsITC" w:cs="Effra-Light"/>
          <w:szCs w:val="19"/>
        </w:rPr>
      </w:pPr>
      <w:r w:rsidRPr="009C23C2">
        <w:rPr>
          <w:rFonts w:ascii="MS Gothic" w:eastAsia="MS Gothic" w:hAnsi="MS Gothic" w:cs="MS Gothic" w:hint="eastAsia"/>
          <w:sz w:val="32"/>
        </w:rPr>
        <w:t>❏</w:t>
      </w:r>
      <w:r w:rsidRPr="00A61E3C">
        <w:rPr>
          <w:rFonts w:eastAsia="ZapfDingbatsITC" w:cs="ZapfDingbatsITC"/>
          <w:szCs w:val="18"/>
        </w:rPr>
        <w:t xml:space="preserve"> </w:t>
      </w:r>
      <w:r>
        <w:rPr>
          <w:rFonts w:eastAsia="ZapfDingbatsITC" w:cs="ZapfDingbatsITC"/>
          <w:szCs w:val="18"/>
        </w:rPr>
        <w:tab/>
      </w:r>
      <w:r w:rsidRPr="007B1143">
        <w:rPr>
          <w:rFonts w:eastAsia="ZapfDingbatsITC" w:cs="Effra-Light"/>
          <w:szCs w:val="19"/>
        </w:rPr>
        <w:t>Include a complaints process that:</w:t>
      </w:r>
    </w:p>
    <w:p w:rsidR="007B1143" w:rsidRPr="007B1143" w:rsidRDefault="007B1143" w:rsidP="007B1143">
      <w:pPr>
        <w:pStyle w:val="ListParagraph"/>
        <w:numPr>
          <w:ilvl w:val="0"/>
          <w:numId w:val="1"/>
        </w:numPr>
        <w:autoSpaceDE w:val="0"/>
        <w:autoSpaceDN w:val="0"/>
        <w:adjustRightInd w:val="0"/>
        <w:spacing w:after="0" w:line="240" w:lineRule="auto"/>
        <w:rPr>
          <w:rFonts w:eastAsia="ZapfDingbatsITC" w:cs="Effra-Light"/>
          <w:szCs w:val="19"/>
        </w:rPr>
      </w:pPr>
      <w:r w:rsidRPr="007B1143">
        <w:rPr>
          <w:rFonts w:eastAsia="ZapfDingbatsITC" w:cs="Effra-Light"/>
          <w:szCs w:val="19"/>
        </w:rPr>
        <w:t>is written in plain English (and any other necessary</w:t>
      </w:r>
      <w:r>
        <w:rPr>
          <w:rFonts w:eastAsia="ZapfDingbatsITC" w:cs="Effra-Light"/>
          <w:szCs w:val="19"/>
        </w:rPr>
        <w:t xml:space="preserve"> l</w:t>
      </w:r>
      <w:r w:rsidRPr="007B1143">
        <w:rPr>
          <w:rFonts w:eastAsia="ZapfDingbatsITC" w:cs="Effra-Light"/>
          <w:szCs w:val="19"/>
        </w:rPr>
        <w:t>anguage);</w:t>
      </w:r>
    </w:p>
    <w:p w:rsidR="007B1143" w:rsidRPr="007B1143" w:rsidRDefault="007B1143" w:rsidP="007B1143">
      <w:pPr>
        <w:pStyle w:val="ListParagraph"/>
        <w:numPr>
          <w:ilvl w:val="0"/>
          <w:numId w:val="1"/>
        </w:numPr>
        <w:autoSpaceDE w:val="0"/>
        <w:autoSpaceDN w:val="0"/>
        <w:adjustRightInd w:val="0"/>
        <w:spacing w:after="0" w:line="240" w:lineRule="auto"/>
        <w:rPr>
          <w:rFonts w:eastAsia="ZapfDingbatsITC" w:cs="Effra-Light"/>
          <w:szCs w:val="19"/>
        </w:rPr>
      </w:pPr>
      <w:r w:rsidRPr="007B1143">
        <w:rPr>
          <w:rFonts w:eastAsia="ZapfDingbatsITC" w:cs="Effra-Light"/>
          <w:szCs w:val="19"/>
        </w:rPr>
        <w:t>ensures the fair and independent resolution of complaints</w:t>
      </w:r>
      <w:r>
        <w:rPr>
          <w:rFonts w:eastAsia="ZapfDingbatsITC" w:cs="Effra-Light"/>
          <w:szCs w:val="19"/>
        </w:rPr>
        <w:t xml:space="preserve"> </w:t>
      </w:r>
      <w:r w:rsidRPr="007B1143">
        <w:rPr>
          <w:rFonts w:eastAsia="ZapfDingbatsITC" w:cs="Effra-Light"/>
          <w:szCs w:val="19"/>
        </w:rPr>
        <w:t>as quickly as possible;</w:t>
      </w:r>
    </w:p>
    <w:p w:rsidR="007B1143" w:rsidRPr="007B1143" w:rsidRDefault="007B1143" w:rsidP="007B1143">
      <w:pPr>
        <w:pStyle w:val="ListParagraph"/>
        <w:numPr>
          <w:ilvl w:val="0"/>
          <w:numId w:val="1"/>
        </w:numPr>
        <w:autoSpaceDE w:val="0"/>
        <w:autoSpaceDN w:val="0"/>
        <w:adjustRightInd w:val="0"/>
        <w:spacing w:after="0" w:line="240" w:lineRule="auto"/>
        <w:rPr>
          <w:rFonts w:eastAsia="ZapfDingbatsITC" w:cs="Effra-Light"/>
          <w:szCs w:val="19"/>
        </w:rPr>
      </w:pPr>
      <w:r w:rsidRPr="007B1143">
        <w:rPr>
          <w:rFonts w:eastAsia="ZapfDingbatsITC" w:cs="Effra-Light"/>
          <w:szCs w:val="19"/>
        </w:rPr>
        <w:t>ensures privacy and confidentiality;</w:t>
      </w:r>
    </w:p>
    <w:p w:rsidR="007B1143" w:rsidRPr="007B1143" w:rsidRDefault="007B1143" w:rsidP="007B1143">
      <w:pPr>
        <w:pStyle w:val="ListParagraph"/>
        <w:numPr>
          <w:ilvl w:val="0"/>
          <w:numId w:val="1"/>
        </w:numPr>
        <w:autoSpaceDE w:val="0"/>
        <w:autoSpaceDN w:val="0"/>
        <w:adjustRightInd w:val="0"/>
        <w:spacing w:after="0" w:line="240" w:lineRule="auto"/>
        <w:rPr>
          <w:rFonts w:eastAsia="ZapfDingbatsITC" w:cs="Effra-Light"/>
          <w:szCs w:val="19"/>
        </w:rPr>
      </w:pPr>
      <w:r w:rsidRPr="007B1143">
        <w:rPr>
          <w:rFonts w:eastAsia="ZapfDingbatsITC" w:cs="Effra-Light"/>
          <w:szCs w:val="19"/>
        </w:rPr>
        <w:t>allows workers to make a formal or informal complaint;</w:t>
      </w:r>
    </w:p>
    <w:p w:rsidR="007B1143" w:rsidRPr="007B1143" w:rsidRDefault="007B1143" w:rsidP="007B1143">
      <w:pPr>
        <w:pStyle w:val="ListParagraph"/>
        <w:numPr>
          <w:ilvl w:val="0"/>
          <w:numId w:val="1"/>
        </w:numPr>
        <w:autoSpaceDE w:val="0"/>
        <w:autoSpaceDN w:val="0"/>
        <w:adjustRightInd w:val="0"/>
        <w:spacing w:after="0" w:line="240" w:lineRule="auto"/>
        <w:rPr>
          <w:rFonts w:eastAsia="ZapfDingbatsITC" w:cs="Effra-Light"/>
          <w:szCs w:val="19"/>
        </w:rPr>
      </w:pPr>
      <w:r w:rsidRPr="007B1143">
        <w:rPr>
          <w:rFonts w:eastAsia="ZapfDingbatsITC" w:cs="Effra-Light"/>
          <w:szCs w:val="19"/>
        </w:rPr>
        <w:t>prevents the complainant from being victimised;</w:t>
      </w:r>
    </w:p>
    <w:p w:rsidR="007B1143" w:rsidRPr="007B1143" w:rsidRDefault="007B1143" w:rsidP="007B1143">
      <w:pPr>
        <w:pStyle w:val="ListParagraph"/>
        <w:numPr>
          <w:ilvl w:val="0"/>
          <w:numId w:val="1"/>
        </w:numPr>
        <w:autoSpaceDE w:val="0"/>
        <w:autoSpaceDN w:val="0"/>
        <w:adjustRightInd w:val="0"/>
        <w:spacing w:after="0" w:line="240" w:lineRule="auto"/>
        <w:rPr>
          <w:rFonts w:eastAsia="ZapfDingbatsITC" w:cs="Effra-Light"/>
          <w:szCs w:val="19"/>
        </w:rPr>
      </w:pPr>
      <w:r w:rsidRPr="007B1143">
        <w:rPr>
          <w:rFonts w:eastAsia="ZapfDingbatsITC" w:cs="Effra-Light"/>
          <w:szCs w:val="19"/>
        </w:rPr>
        <w:t>sets out the chain-of-command responsibilities; and</w:t>
      </w:r>
    </w:p>
    <w:p w:rsidR="007B1143" w:rsidRPr="007B1143" w:rsidRDefault="007B1143" w:rsidP="007B1143">
      <w:pPr>
        <w:pStyle w:val="ListParagraph"/>
        <w:numPr>
          <w:ilvl w:val="0"/>
          <w:numId w:val="1"/>
        </w:numPr>
        <w:autoSpaceDE w:val="0"/>
        <w:autoSpaceDN w:val="0"/>
        <w:adjustRightInd w:val="0"/>
        <w:spacing w:after="0" w:line="240" w:lineRule="auto"/>
        <w:rPr>
          <w:rFonts w:eastAsia="ZapfDingbatsITC" w:cs="Effra-Light"/>
          <w:szCs w:val="19"/>
        </w:rPr>
      </w:pPr>
      <w:proofErr w:type="gramStart"/>
      <w:r w:rsidRPr="007B1143">
        <w:rPr>
          <w:rFonts w:eastAsia="ZapfDingbatsITC" w:cs="Effra-Light"/>
          <w:szCs w:val="19"/>
        </w:rPr>
        <w:t>identifies</w:t>
      </w:r>
      <w:proofErr w:type="gramEnd"/>
      <w:r w:rsidRPr="007B1143">
        <w:rPr>
          <w:rFonts w:eastAsia="ZapfDingbatsITC" w:cs="Effra-Light"/>
          <w:szCs w:val="19"/>
        </w:rPr>
        <w:t xml:space="preserve"> external avenues if the grievance remains.</w:t>
      </w:r>
    </w:p>
    <w:p w:rsidR="007B1143" w:rsidRPr="007B1143" w:rsidRDefault="007B1143" w:rsidP="007B1143">
      <w:pPr>
        <w:autoSpaceDE w:val="0"/>
        <w:autoSpaceDN w:val="0"/>
        <w:adjustRightInd w:val="0"/>
        <w:spacing w:after="0" w:line="240" w:lineRule="auto"/>
        <w:rPr>
          <w:rFonts w:eastAsia="ZapfDingbatsITC" w:cs="Effra-Light"/>
          <w:szCs w:val="19"/>
        </w:rPr>
      </w:pPr>
    </w:p>
    <w:p w:rsidR="007B1143" w:rsidRPr="007B1143" w:rsidRDefault="007B1143" w:rsidP="007B1143">
      <w:pPr>
        <w:autoSpaceDE w:val="0"/>
        <w:autoSpaceDN w:val="0"/>
        <w:adjustRightInd w:val="0"/>
        <w:spacing w:after="0" w:line="240" w:lineRule="auto"/>
        <w:ind w:left="720" w:hanging="720"/>
        <w:rPr>
          <w:rFonts w:eastAsia="ZapfDingbatsITC" w:cs="Effra-Light"/>
          <w:szCs w:val="19"/>
        </w:rPr>
      </w:pPr>
      <w:r w:rsidRPr="009C23C2">
        <w:rPr>
          <w:rFonts w:ascii="MS Gothic" w:eastAsia="MS Gothic" w:hAnsi="MS Gothic" w:cs="MS Gothic" w:hint="eastAsia"/>
          <w:sz w:val="32"/>
        </w:rPr>
        <w:t>❏</w:t>
      </w:r>
      <w:r w:rsidRPr="00A61E3C">
        <w:rPr>
          <w:rFonts w:eastAsia="ZapfDingbatsITC" w:cs="ZapfDingbatsITC"/>
          <w:szCs w:val="18"/>
        </w:rPr>
        <w:t xml:space="preserve"> </w:t>
      </w:r>
      <w:r w:rsidRPr="007B1143">
        <w:rPr>
          <w:rFonts w:eastAsia="ZapfDingbatsITC" w:cs="Effra-Light"/>
          <w:szCs w:val="19"/>
        </w:rPr>
        <w:t xml:space="preserve"> </w:t>
      </w:r>
      <w:r>
        <w:rPr>
          <w:rFonts w:eastAsia="ZapfDingbatsITC" w:cs="Effra-Light"/>
          <w:szCs w:val="19"/>
        </w:rPr>
        <w:tab/>
      </w:r>
      <w:proofErr w:type="gramStart"/>
      <w:r w:rsidRPr="007B1143">
        <w:rPr>
          <w:rFonts w:eastAsia="ZapfDingbatsITC" w:cs="Effra-Light"/>
          <w:szCs w:val="19"/>
        </w:rPr>
        <w:t>Be</w:t>
      </w:r>
      <w:proofErr w:type="gramEnd"/>
      <w:r w:rsidRPr="007B1143">
        <w:rPr>
          <w:rFonts w:eastAsia="ZapfDingbatsITC" w:cs="Effra-Light"/>
          <w:szCs w:val="19"/>
        </w:rPr>
        <w:t xml:space="preserve"> regularly reviewed and updated as required to ensure that its effectiveness is maintained.</w:t>
      </w:r>
    </w:p>
    <w:p w:rsidR="007B1143" w:rsidRPr="007B1143" w:rsidRDefault="007B1143" w:rsidP="007B1143">
      <w:pPr>
        <w:autoSpaceDE w:val="0"/>
        <w:autoSpaceDN w:val="0"/>
        <w:adjustRightInd w:val="0"/>
        <w:spacing w:after="0" w:line="240" w:lineRule="auto"/>
        <w:rPr>
          <w:rFonts w:eastAsia="ZapfDingbatsITC" w:cs="Effra-Medium"/>
          <w:szCs w:val="19"/>
        </w:rPr>
      </w:pPr>
    </w:p>
    <w:p w:rsidR="007B1143" w:rsidRPr="007B1143" w:rsidRDefault="007B1143" w:rsidP="007B1143">
      <w:pPr>
        <w:autoSpaceDE w:val="0"/>
        <w:autoSpaceDN w:val="0"/>
        <w:adjustRightInd w:val="0"/>
        <w:spacing w:after="0" w:line="240" w:lineRule="auto"/>
        <w:rPr>
          <w:rFonts w:eastAsia="ZapfDingbatsITC" w:cs="Effra-Light"/>
          <w:szCs w:val="19"/>
        </w:rPr>
      </w:pPr>
      <w:r w:rsidRPr="007B1143">
        <w:rPr>
          <w:rFonts w:eastAsia="ZapfDingbatsITC" w:cs="Effra-Medium"/>
          <w:b/>
          <w:szCs w:val="19"/>
        </w:rPr>
        <w:t>Important:</w:t>
      </w:r>
      <w:r w:rsidRPr="007B1143">
        <w:rPr>
          <w:rFonts w:eastAsia="ZapfDingbatsITC" w:cs="Effra-Medium"/>
          <w:szCs w:val="19"/>
        </w:rPr>
        <w:t xml:space="preserve"> </w:t>
      </w:r>
      <w:r w:rsidRPr="007B1143">
        <w:rPr>
          <w:rFonts w:eastAsia="ZapfDingbatsITC" w:cs="Effra-Light"/>
          <w:szCs w:val="19"/>
        </w:rPr>
        <w:t xml:space="preserve">For a workplace bullying policy to be effective, all employees should be aware of the policy and the complaints process. This requires proper induction and refresher sessions. It also requires that the policy can be easily accessed by employees, e.g. on the intranet or on noticeboards. </w:t>
      </w:r>
    </w:p>
    <w:p w:rsidR="007B1143" w:rsidRPr="007B1143" w:rsidRDefault="007B1143">
      <w:pPr>
        <w:autoSpaceDE w:val="0"/>
        <w:autoSpaceDN w:val="0"/>
        <w:adjustRightInd w:val="0"/>
        <w:spacing w:after="0" w:line="240" w:lineRule="auto"/>
        <w:rPr>
          <w:rFonts w:eastAsia="ZapfDingbatsITC" w:cs="Effra-Light"/>
          <w:szCs w:val="19"/>
        </w:rPr>
      </w:pPr>
    </w:p>
    <w:sectPr w:rsidR="007B1143" w:rsidRPr="007B114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72" w:rsidRDefault="006D3572" w:rsidP="006D3572">
      <w:pPr>
        <w:spacing w:after="0" w:line="240" w:lineRule="auto"/>
      </w:pPr>
      <w:r>
        <w:separator/>
      </w:r>
    </w:p>
  </w:endnote>
  <w:endnote w:type="continuationSeparator" w:id="0">
    <w:p w:rsidR="006D3572" w:rsidRDefault="006D3572" w:rsidP="006D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ffra-Bold">
    <w:panose1 w:val="00000000000000000000"/>
    <w:charset w:val="00"/>
    <w:family w:val="swiss"/>
    <w:notTrueType/>
    <w:pitch w:val="default"/>
    <w:sig w:usb0="00000003" w:usb1="00000000" w:usb2="00000000" w:usb3="00000000" w:csb0="00000001" w:csb1="00000000"/>
  </w:font>
  <w:font w:name="Effra-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Effra-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72" w:rsidRDefault="006D3572" w:rsidP="006D3572">
      <w:pPr>
        <w:spacing w:after="0" w:line="240" w:lineRule="auto"/>
      </w:pPr>
      <w:r>
        <w:separator/>
      </w:r>
    </w:p>
  </w:footnote>
  <w:footnote w:type="continuationSeparator" w:id="0">
    <w:p w:rsidR="006D3572" w:rsidRDefault="006D3572" w:rsidP="006D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572" w:rsidRDefault="006D3572">
    <w:pPr>
      <w:pStyle w:val="Header"/>
    </w:pPr>
    <w:r>
      <w:rPr>
        <w:noProof/>
        <w:lang w:eastAsia="en-AU"/>
      </w:rPr>
      <w:drawing>
        <wp:anchor distT="0" distB="0" distL="114300" distR="114300" simplePos="0" relativeHeight="251659264" behindDoc="1" locked="0" layoutInCell="1" allowOverlap="1" wp14:anchorId="75B83B28" wp14:editId="37C27561">
          <wp:simplePos x="0" y="0"/>
          <wp:positionH relativeFrom="page">
            <wp:align>left</wp:align>
          </wp:positionH>
          <wp:positionV relativeFrom="paragraph">
            <wp:posOffset>-448310</wp:posOffset>
          </wp:positionV>
          <wp:extent cx="7562215" cy="10703455"/>
          <wp:effectExtent l="0" t="0" r="63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ner-heade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0703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3AC4"/>
    <w:multiLevelType w:val="hybridMultilevel"/>
    <w:tmpl w:val="5BE25A5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43"/>
    <w:rsid w:val="00154D9E"/>
    <w:rsid w:val="00593B7F"/>
    <w:rsid w:val="006D3572"/>
    <w:rsid w:val="007B1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B4D6"/>
  <w15:chartTrackingRefBased/>
  <w15:docId w15:val="{F9C26419-D08A-4BBF-BA46-D1CB6965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43"/>
    <w:pPr>
      <w:ind w:left="720"/>
      <w:contextualSpacing/>
    </w:pPr>
  </w:style>
  <w:style w:type="paragraph" w:styleId="Header">
    <w:name w:val="header"/>
    <w:basedOn w:val="Normal"/>
    <w:link w:val="HeaderChar"/>
    <w:uiPriority w:val="99"/>
    <w:unhideWhenUsed/>
    <w:rsid w:val="006D3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572"/>
  </w:style>
  <w:style w:type="paragraph" w:styleId="Footer">
    <w:name w:val="footer"/>
    <w:basedOn w:val="Normal"/>
    <w:link w:val="FooterChar"/>
    <w:uiPriority w:val="99"/>
    <w:unhideWhenUsed/>
    <w:rsid w:val="006D3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Brihony Tulloch</dc:creator>
  <cp:keywords/>
  <dc:description/>
  <cp:lastModifiedBy>Joanna Weekes</cp:lastModifiedBy>
  <cp:revision>3</cp:revision>
  <dcterms:created xsi:type="dcterms:W3CDTF">2018-03-28T06:06:00Z</dcterms:created>
  <dcterms:modified xsi:type="dcterms:W3CDTF">2018-04-03T05:40:00Z</dcterms:modified>
</cp:coreProperties>
</file>